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B22" w14:textId="77777777" w:rsidR="002C627E" w:rsidRPr="002C627E" w:rsidRDefault="002C627E" w:rsidP="002C627E">
      <w:pPr>
        <w:jc w:val="center"/>
        <w:rPr>
          <w:rFonts w:cstheme="minorHAnsi"/>
        </w:rPr>
      </w:pPr>
      <w:r w:rsidRPr="002C627E">
        <w:rPr>
          <w:rFonts w:cstheme="minorHAnsi"/>
          <w:highlight w:val="yellow"/>
        </w:rPr>
        <w:t>[Date]</w:t>
      </w:r>
    </w:p>
    <w:p w14:paraId="25A005EA" w14:textId="77777777" w:rsidR="002C627E" w:rsidRPr="002C627E" w:rsidRDefault="002C627E" w:rsidP="002C627E">
      <w:pPr>
        <w:pStyle w:val="NoSpacing"/>
        <w:rPr>
          <w:shd w:val="clear" w:color="auto" w:fill="FFFFFF"/>
        </w:rPr>
      </w:pPr>
      <w:r w:rsidRPr="002C627E">
        <w:rPr>
          <w:shd w:val="clear" w:color="auto" w:fill="FFFFFF"/>
        </w:rPr>
        <w:t>Dockets Management Staff (HFA-305)</w:t>
      </w:r>
    </w:p>
    <w:p w14:paraId="070F9E7B" w14:textId="77777777" w:rsidR="002C627E" w:rsidRPr="002C627E" w:rsidRDefault="002C627E" w:rsidP="002C627E">
      <w:pPr>
        <w:pStyle w:val="NoSpacing"/>
        <w:rPr>
          <w:shd w:val="clear" w:color="auto" w:fill="FFFFFF"/>
        </w:rPr>
      </w:pPr>
      <w:r w:rsidRPr="002C627E">
        <w:rPr>
          <w:shd w:val="clear" w:color="auto" w:fill="FFFFFF"/>
        </w:rPr>
        <w:t>Food and Drug Administration</w:t>
      </w:r>
    </w:p>
    <w:p w14:paraId="7D3F7832" w14:textId="77777777" w:rsidR="002C627E" w:rsidRPr="002C627E" w:rsidRDefault="002C627E" w:rsidP="002C627E">
      <w:pPr>
        <w:pStyle w:val="NoSpacing"/>
        <w:rPr>
          <w:shd w:val="clear" w:color="auto" w:fill="FFFFFF"/>
        </w:rPr>
      </w:pPr>
      <w:r w:rsidRPr="002C627E">
        <w:rPr>
          <w:shd w:val="clear" w:color="auto" w:fill="FFFFFF"/>
        </w:rPr>
        <w:t>5630 Fishers Lane, Rm. 1061</w:t>
      </w:r>
    </w:p>
    <w:p w14:paraId="06F31A1E" w14:textId="77777777" w:rsidR="002C627E" w:rsidRDefault="002C627E" w:rsidP="002C627E">
      <w:pPr>
        <w:pStyle w:val="NoSpacing"/>
        <w:rPr>
          <w:shd w:val="clear" w:color="auto" w:fill="FFFFFF"/>
        </w:rPr>
      </w:pPr>
      <w:r w:rsidRPr="002C627E">
        <w:rPr>
          <w:shd w:val="clear" w:color="auto" w:fill="FFFFFF"/>
        </w:rPr>
        <w:t>Rockville, MD 20852</w:t>
      </w:r>
    </w:p>
    <w:p w14:paraId="373D9F6E" w14:textId="77777777" w:rsidR="002C627E" w:rsidRPr="002C627E" w:rsidRDefault="002C627E" w:rsidP="002C627E">
      <w:pPr>
        <w:pStyle w:val="NoSpacing"/>
      </w:pPr>
    </w:p>
    <w:p w14:paraId="521A1115" w14:textId="77777777" w:rsidR="002C627E" w:rsidRPr="002C627E" w:rsidRDefault="002C627E" w:rsidP="002C627E">
      <w:pPr>
        <w:pStyle w:val="NoSpacing"/>
        <w:ind w:left="720" w:hanging="720"/>
        <w:rPr>
          <w:b/>
          <w:bCs/>
          <w:shd w:val="clear" w:color="auto" w:fill="FFFFFF"/>
        </w:rPr>
      </w:pPr>
      <w:r w:rsidRPr="002C627E">
        <w:rPr>
          <w:b/>
          <w:bCs/>
        </w:rPr>
        <w:t xml:space="preserve">RE: </w:t>
      </w:r>
      <w:r w:rsidRPr="002C627E">
        <w:rPr>
          <w:b/>
          <w:bCs/>
          <w:shd w:val="clear" w:color="auto" w:fill="FFFFFF"/>
        </w:rPr>
        <w:t> </w:t>
      </w:r>
      <w:r w:rsidRPr="002C627E">
        <w:rPr>
          <w:b/>
          <w:bCs/>
          <w:shd w:val="clear" w:color="auto" w:fill="FFFFFF"/>
        </w:rPr>
        <w:tab/>
        <w:t>Docket No. FDA-2021-N-1349 for “Tobacco Product Standard for Menthol in Cigarettes” and Docket No. FDA-2021-N-1309 for “Tobacco Product Standard for Characterizing Flavors in Cigars”</w:t>
      </w:r>
    </w:p>
    <w:p w14:paraId="4D0E2F77" w14:textId="77777777" w:rsidR="002C627E" w:rsidRPr="002C627E" w:rsidRDefault="002C627E" w:rsidP="002C627E">
      <w:pPr>
        <w:pStyle w:val="NoSpacing"/>
        <w:rPr>
          <w:shd w:val="clear" w:color="auto" w:fill="FFFFFF"/>
        </w:rPr>
      </w:pPr>
    </w:p>
    <w:p w14:paraId="343FC418" w14:textId="77777777" w:rsidR="002C627E" w:rsidRPr="002C627E" w:rsidRDefault="002C627E" w:rsidP="002C627E">
      <w:pPr>
        <w:pStyle w:val="NoSpacing"/>
      </w:pPr>
      <w:r w:rsidRPr="002C627E">
        <w:t xml:space="preserve">To Whom It May Concern: </w:t>
      </w:r>
    </w:p>
    <w:p w14:paraId="0D529AB9" w14:textId="77777777" w:rsidR="002C627E" w:rsidRDefault="002C627E" w:rsidP="002C627E">
      <w:pPr>
        <w:pStyle w:val="NoSpacing"/>
      </w:pPr>
      <w:r w:rsidRPr="002C627E">
        <w:tab/>
      </w:r>
    </w:p>
    <w:p w14:paraId="58E7371C" w14:textId="0037801B" w:rsidR="002C627E" w:rsidRDefault="002C627E" w:rsidP="002C627E">
      <w:pPr>
        <w:pStyle w:val="NoSpacing"/>
        <w:ind w:firstLine="720"/>
      </w:pPr>
      <w:r>
        <w:t>I am with</w:t>
      </w:r>
      <w:r w:rsidRPr="002C627E">
        <w:t xml:space="preserve"> </w:t>
      </w:r>
      <w:r w:rsidRPr="002C627E">
        <w:rPr>
          <w:highlight w:val="yellow"/>
        </w:rPr>
        <w:t>[name of business]</w:t>
      </w:r>
      <w:r w:rsidRPr="002C627E">
        <w:t xml:space="preserve">, </w:t>
      </w:r>
      <w:r w:rsidR="006F2203">
        <w:t xml:space="preserve">which </w:t>
      </w:r>
      <w:r w:rsidRPr="002C627E">
        <w:t xml:space="preserve">operates </w:t>
      </w:r>
      <w:r w:rsidRPr="002C627E">
        <w:rPr>
          <w:highlight w:val="yellow"/>
        </w:rPr>
        <w:t>[number]</w:t>
      </w:r>
      <w:r w:rsidRPr="002C627E">
        <w:t xml:space="preserve"> stores in </w:t>
      </w:r>
      <w:r w:rsidRPr="002C627E">
        <w:rPr>
          <w:highlight w:val="yellow"/>
        </w:rPr>
        <w:t>[states or other geographic areas]</w:t>
      </w:r>
      <w:r w:rsidRPr="002C627E">
        <w:t xml:space="preserve">.  </w:t>
      </w:r>
      <w:r w:rsidRPr="002C627E">
        <w:rPr>
          <w:highlight w:val="yellow"/>
        </w:rPr>
        <w:t xml:space="preserve">[Other relevant facts about your business </w:t>
      </w:r>
      <w:proofErr w:type="gramStart"/>
      <w:r w:rsidRPr="002C627E">
        <w:rPr>
          <w:highlight w:val="yellow"/>
        </w:rPr>
        <w:t>i.e.</w:t>
      </w:r>
      <w:proofErr w:type="gramEnd"/>
      <w:r w:rsidRPr="002C627E">
        <w:rPr>
          <w:highlight w:val="yellow"/>
        </w:rPr>
        <w:t xml:space="preserve"> how long have you been in business, is it family-owned, etc.]</w:t>
      </w:r>
    </w:p>
    <w:p w14:paraId="126A6DE7" w14:textId="77777777" w:rsidR="002C627E" w:rsidRDefault="002C627E" w:rsidP="002C627E">
      <w:pPr>
        <w:autoSpaceDE w:val="0"/>
        <w:autoSpaceDN w:val="0"/>
        <w:adjustRightInd w:val="0"/>
        <w:spacing w:after="0" w:line="240" w:lineRule="auto"/>
        <w:jc w:val="both"/>
        <w:rPr>
          <w:highlight w:val="yellow"/>
        </w:rPr>
      </w:pPr>
    </w:p>
    <w:p w14:paraId="414F7413" w14:textId="08728A91" w:rsidR="002C627E" w:rsidRDefault="002C627E" w:rsidP="002C627E">
      <w:pPr>
        <w:pStyle w:val="NoSpacing"/>
        <w:ind w:firstLine="720"/>
      </w:pPr>
      <w:r>
        <w:t xml:space="preserve">I write to express my concerns with the recently proposed rules from the Food and Drug Administration (FDA) that would ban menthol cigarettes and flavored cigars. Given the current user base for these products, I am concerned that </w:t>
      </w:r>
      <w:r w:rsidR="006F2203">
        <w:t xml:space="preserve">each of these </w:t>
      </w:r>
      <w:r>
        <w:t>prohibition</w:t>
      </w:r>
      <w:r w:rsidR="006F2203">
        <w:t>s</w:t>
      </w:r>
      <w:r>
        <w:t xml:space="preserve"> will push current users to the illicit market, creating an issue for society as a whole and undermining the compliance efforts and investments made by tobacco retailers like myself. </w:t>
      </w:r>
    </w:p>
    <w:p w14:paraId="24E28630" w14:textId="2142A14D" w:rsidR="002C627E" w:rsidRPr="002C627E" w:rsidRDefault="002C627E" w:rsidP="002C627E">
      <w:pPr>
        <w:pStyle w:val="NoSpacing"/>
        <w:ind w:firstLine="720"/>
        <w:rPr>
          <w:b/>
          <w:bCs/>
          <w:u w:val="single"/>
        </w:rPr>
      </w:pPr>
    </w:p>
    <w:p w14:paraId="0839F71D" w14:textId="6DE2BD97" w:rsidR="002C627E" w:rsidRDefault="002C627E" w:rsidP="002C627E">
      <w:pPr>
        <w:pStyle w:val="NoSpacing"/>
        <w:ind w:firstLine="720"/>
      </w:pPr>
      <w:r>
        <w:t xml:space="preserve">Selling legal, age-restricted products responsibly is my top priority as a retailer of tobacco products. It is my responsibility to ensure these products do not get into the hands of minors and that my employees only sell tobacco products to adults over the age of 21 years old. In fact, I spend numerous hours training employees in how to properly check IDs, and other age verification protocols like how to stock and store the product. </w:t>
      </w:r>
      <w:r w:rsidRPr="002C627E">
        <w:rPr>
          <w:highlight w:val="yellow"/>
        </w:rPr>
        <w:t xml:space="preserve">[Mention any other details on employee training like if you use </w:t>
      </w:r>
      <w:proofErr w:type="spellStart"/>
      <w:r w:rsidRPr="002C627E">
        <w:rPr>
          <w:highlight w:val="yellow"/>
        </w:rPr>
        <w:t>WeCard</w:t>
      </w:r>
      <w:proofErr w:type="spellEnd"/>
      <w:r w:rsidRPr="002C627E">
        <w:rPr>
          <w:highlight w:val="yellow"/>
        </w:rPr>
        <w:t>, if you use scanning technology to verify driver’s licenses</w:t>
      </w:r>
      <w:r w:rsidR="006F2203">
        <w:rPr>
          <w:highlight w:val="yellow"/>
        </w:rPr>
        <w:t xml:space="preserve"> and if you have someone conduct stings of your stores to check compliance. If you have cost figures for your compliance efforts, that is good information to include</w:t>
      </w:r>
      <w:r w:rsidRPr="002C627E">
        <w:rPr>
          <w:highlight w:val="yellow"/>
        </w:rPr>
        <w:t>]</w:t>
      </w:r>
      <w:r>
        <w:t>.</w:t>
      </w:r>
    </w:p>
    <w:p w14:paraId="4BB9D60D" w14:textId="06A06069" w:rsidR="002C627E" w:rsidRPr="002C627E" w:rsidRDefault="002C627E" w:rsidP="002C627E">
      <w:pPr>
        <w:pStyle w:val="NoSpacing"/>
        <w:ind w:firstLine="720"/>
        <w:rPr>
          <w:b/>
          <w:bCs/>
          <w:u w:val="single"/>
        </w:rPr>
      </w:pPr>
    </w:p>
    <w:p w14:paraId="186F1882" w14:textId="324DFB7E" w:rsidR="002C627E" w:rsidRDefault="002C627E" w:rsidP="002C627E">
      <w:pPr>
        <w:pStyle w:val="NoSpacing"/>
        <w:ind w:firstLine="720"/>
      </w:pPr>
      <w:r w:rsidRPr="00672078">
        <w:t xml:space="preserve">For convenience stores like mine, menthol cigarettes account for </w:t>
      </w:r>
      <w:r w:rsidR="00461E7A" w:rsidRPr="00672078">
        <w:t>3</w:t>
      </w:r>
      <w:r w:rsidR="00DC49C6">
        <w:t>4</w:t>
      </w:r>
      <w:r w:rsidRPr="00672078">
        <w:t xml:space="preserve"> percent of cigarette sales and flavored cigars account for </w:t>
      </w:r>
      <w:r w:rsidR="00461E7A" w:rsidRPr="00672078">
        <w:t>5</w:t>
      </w:r>
      <w:r w:rsidR="00DC49C6">
        <w:t>1</w:t>
      </w:r>
      <w:r w:rsidRPr="00672078">
        <w:t xml:space="preserve"> percent of cigar sales. These numbers demonstrate a significant user base for these products in the tobacco category. As FDA acknowledges in its proposals, these products are addictive in nature.  To remove them from shelves means that current users who cannot quit or switch to other tobacco products will search for the products from illegal</w:t>
      </w:r>
      <w:r>
        <w:t xml:space="preserve"> sources. I am extremely concerned that FDA did not fully consider the effects a prohibition of these products will have on the illicit market nor suggest steps in curtailing the current illicit market. As a tobacco retailer, I am responsible for verifying the age of the purchaser before the sale, for selling regulated products authorized by FDA and for collecting and remitting the appropriate taxes. These critical elements of tobacco retailing will be completely undermined by the illicit market as I’ll explain.</w:t>
      </w:r>
    </w:p>
    <w:p w14:paraId="5BC614B8" w14:textId="77777777" w:rsidR="002C627E" w:rsidRDefault="002C627E" w:rsidP="002C627E">
      <w:pPr>
        <w:pStyle w:val="NoSpacing"/>
        <w:ind w:firstLine="720"/>
      </w:pPr>
    </w:p>
    <w:p w14:paraId="4B686F1A" w14:textId="23968A4F" w:rsidR="002C627E" w:rsidRDefault="002C627E" w:rsidP="002C627E">
      <w:pPr>
        <w:pStyle w:val="NoSpacing"/>
        <w:ind w:firstLine="720"/>
      </w:pPr>
      <w:r>
        <w:t>First, removing menthol cigarettes and flavored cigars from our shelves, where you must be an adult to purchase them, will increase the likelihood of minors accessing them. My employees and I are a critical line of defense in preventing tobacco products from getting in the hands of minors. Prohibition will lead to an influx of these products on the illicit market and illicit sellers do not discriminate based on age. They sell products to anyone with money to buy them.</w:t>
      </w:r>
    </w:p>
    <w:p w14:paraId="079F091D" w14:textId="7B2D4E3C" w:rsidR="002C627E" w:rsidRDefault="002C627E" w:rsidP="002C627E">
      <w:pPr>
        <w:pStyle w:val="NoSpacing"/>
        <w:ind w:firstLine="720"/>
      </w:pPr>
    </w:p>
    <w:p w14:paraId="27F48E32" w14:textId="68771736" w:rsidR="002C627E" w:rsidRPr="00156E0F" w:rsidRDefault="002C627E" w:rsidP="002C627E">
      <w:pPr>
        <w:pStyle w:val="NoSpacing"/>
        <w:ind w:firstLine="720"/>
        <w:rPr>
          <w:rFonts w:ascii="Calibri" w:hAnsi="Calibri" w:cs="Calibri"/>
        </w:rPr>
      </w:pPr>
      <w:r w:rsidRPr="00156E0F">
        <w:rPr>
          <w:rFonts w:ascii="Calibri" w:hAnsi="Calibri" w:cs="Calibri"/>
        </w:rPr>
        <w:t>Second,</w:t>
      </w:r>
      <w:r w:rsidR="00BC3412" w:rsidRPr="00156E0F">
        <w:rPr>
          <w:rFonts w:ascii="Calibri" w:hAnsi="Calibri" w:cs="Calibri"/>
        </w:rPr>
        <w:t xml:space="preserve"> illicit purveyors will sell unregulated products often imported from outside of the U.S. and containing more harmful ingredients. </w:t>
      </w:r>
      <w:r w:rsidR="008A65D6" w:rsidRPr="00156E0F">
        <w:rPr>
          <w:rFonts w:ascii="Calibri" w:hAnsi="Calibri" w:cs="Calibri"/>
        </w:rPr>
        <w:t>T</w:t>
      </w:r>
      <w:r w:rsidRPr="00156E0F">
        <w:rPr>
          <w:rFonts w:ascii="Calibri" w:hAnsi="Calibri" w:cs="Calibri"/>
        </w:rPr>
        <w:t xml:space="preserve">he tobacco products I sell in my store </w:t>
      </w:r>
      <w:r w:rsidR="008A65D6" w:rsidRPr="00156E0F">
        <w:rPr>
          <w:rFonts w:ascii="Calibri" w:hAnsi="Calibri" w:cs="Calibri"/>
        </w:rPr>
        <w:t xml:space="preserve">today </w:t>
      </w:r>
      <w:r w:rsidRPr="00156E0F">
        <w:rPr>
          <w:rFonts w:ascii="Calibri" w:hAnsi="Calibri" w:cs="Calibri"/>
        </w:rPr>
        <w:t xml:space="preserve">are </w:t>
      </w:r>
      <w:r w:rsidR="008A65D6" w:rsidRPr="00156E0F">
        <w:rPr>
          <w:rFonts w:ascii="Calibri" w:hAnsi="Calibri" w:cs="Calibri"/>
        </w:rPr>
        <w:t xml:space="preserve">all </w:t>
      </w:r>
      <w:r w:rsidRPr="00156E0F">
        <w:rPr>
          <w:rFonts w:ascii="Calibri" w:hAnsi="Calibri" w:cs="Calibri"/>
        </w:rPr>
        <w:t xml:space="preserve">authorized by FDA, meaning they have undergone intense scrutiny by the agency to ensure they meet appropriate standards under </w:t>
      </w:r>
      <w:r w:rsidR="00AD3137">
        <w:rPr>
          <w:rFonts w:ascii="Calibri" w:hAnsi="Calibri" w:cs="Calibri"/>
        </w:rPr>
        <w:t>the Family Smoking Prevention and Tobacco Control Act</w:t>
      </w:r>
      <w:r w:rsidR="008A65D6" w:rsidRPr="00156E0F">
        <w:rPr>
          <w:rFonts w:ascii="Calibri" w:hAnsi="Calibri" w:cs="Calibri"/>
        </w:rPr>
        <w:t xml:space="preserve">. Counterfeit cigarettes </w:t>
      </w:r>
      <w:r w:rsidR="00062D90" w:rsidRPr="00156E0F">
        <w:rPr>
          <w:rFonts w:ascii="Calibri" w:hAnsi="Calibri" w:cs="Calibri"/>
        </w:rPr>
        <w:t xml:space="preserve">avoid this scrutiny. </w:t>
      </w:r>
      <w:r w:rsidR="009B717A" w:rsidRPr="00156E0F">
        <w:rPr>
          <w:rFonts w:ascii="Calibri" w:hAnsi="Calibri" w:cs="Calibri"/>
        </w:rPr>
        <w:t xml:space="preserve">The Bureau of Alcohol, Tobacco, Firearms and Explosives (ATF) </w:t>
      </w:r>
      <w:r w:rsidR="009355BA" w:rsidRPr="00156E0F">
        <w:rPr>
          <w:rFonts w:ascii="Calibri" w:hAnsi="Calibri" w:cs="Calibri"/>
        </w:rPr>
        <w:t>states</w:t>
      </w:r>
      <w:r w:rsidR="00F452FB" w:rsidRPr="00156E0F">
        <w:rPr>
          <w:rFonts w:ascii="Calibri" w:hAnsi="Calibri" w:cs="Calibri"/>
        </w:rPr>
        <w:t xml:space="preserve">, </w:t>
      </w:r>
      <w:r w:rsidR="004A7EC8" w:rsidRPr="00156E0F">
        <w:rPr>
          <w:rFonts w:ascii="Calibri" w:hAnsi="Calibri" w:cs="Calibri"/>
        </w:rPr>
        <w:t>“</w:t>
      </w:r>
      <w:r w:rsidR="004A7EC8" w:rsidRPr="00156E0F">
        <w:rPr>
          <w:rFonts w:ascii="Calibri" w:hAnsi="Calibri" w:cs="Calibri"/>
          <w:color w:val="000000"/>
          <w:shd w:val="clear" w:color="auto" w:fill="FFFFFF"/>
        </w:rPr>
        <w:t>While all cigarettes are dangerous and are known to cause disease, counterfeit cigarettes often contain higher levels of tar, nicotine and carbon monoxide than genuine cigarettes, and may contain contaminants such as sand and packaging materials. Counterfeit cigarettes pose a greater health risk to consumers and cost taxpayers millions in lost revenue.</w:t>
      </w:r>
      <w:r w:rsidR="009B717A" w:rsidRPr="00156E0F">
        <w:rPr>
          <w:rFonts w:ascii="Calibri" w:hAnsi="Calibri" w:cs="Calibri"/>
          <w:color w:val="000000"/>
          <w:shd w:val="clear" w:color="auto" w:fill="FFFFFF"/>
        </w:rPr>
        <w:t>”</w:t>
      </w:r>
      <w:r w:rsidR="004D3B68" w:rsidRPr="00156E0F">
        <w:rPr>
          <w:rStyle w:val="FootnoteReference"/>
          <w:rFonts w:ascii="Calibri" w:hAnsi="Calibri" w:cs="Calibri"/>
          <w:color w:val="000000"/>
          <w:shd w:val="clear" w:color="auto" w:fill="FFFFFF"/>
        </w:rPr>
        <w:footnoteReference w:id="1"/>
      </w:r>
      <w:r w:rsidRPr="00156E0F">
        <w:rPr>
          <w:rFonts w:ascii="Calibri" w:hAnsi="Calibri" w:cs="Calibri"/>
        </w:rPr>
        <w:t xml:space="preserve"> </w:t>
      </w:r>
      <w:r w:rsidR="00F34726" w:rsidRPr="00156E0F">
        <w:rPr>
          <w:rFonts w:ascii="Calibri" w:hAnsi="Calibri" w:cs="Calibri"/>
        </w:rPr>
        <w:t xml:space="preserve">While the proposals argue that prohibition will lead to greater health benefits, it did not consider the impact </w:t>
      </w:r>
      <w:r w:rsidR="006F2203">
        <w:rPr>
          <w:rFonts w:ascii="Calibri" w:hAnsi="Calibri" w:cs="Calibri"/>
        </w:rPr>
        <w:t>of the</w:t>
      </w:r>
      <w:r w:rsidR="006F2203" w:rsidRPr="00156E0F">
        <w:rPr>
          <w:rFonts w:ascii="Calibri" w:hAnsi="Calibri" w:cs="Calibri"/>
        </w:rPr>
        <w:t xml:space="preserve"> </w:t>
      </w:r>
      <w:r w:rsidR="006221E8" w:rsidRPr="00156E0F">
        <w:rPr>
          <w:rFonts w:ascii="Calibri" w:hAnsi="Calibri" w:cs="Calibri"/>
        </w:rPr>
        <w:t xml:space="preserve">“greater risk to </w:t>
      </w:r>
      <w:proofErr w:type="gramStart"/>
      <w:r w:rsidR="006221E8" w:rsidRPr="00156E0F">
        <w:rPr>
          <w:rFonts w:ascii="Calibri" w:hAnsi="Calibri" w:cs="Calibri"/>
        </w:rPr>
        <w:t>consumers”  who</w:t>
      </w:r>
      <w:proofErr w:type="gramEnd"/>
      <w:r w:rsidR="006221E8" w:rsidRPr="00156E0F">
        <w:rPr>
          <w:rFonts w:ascii="Calibri" w:hAnsi="Calibri" w:cs="Calibri"/>
        </w:rPr>
        <w:t xml:space="preserve"> buy counterfeit products from the illicit market. </w:t>
      </w:r>
    </w:p>
    <w:p w14:paraId="50F65517" w14:textId="77777777" w:rsidR="002C627E" w:rsidRDefault="002C627E" w:rsidP="002C627E">
      <w:pPr>
        <w:pStyle w:val="NoSpacing"/>
        <w:ind w:firstLine="720"/>
      </w:pPr>
    </w:p>
    <w:p w14:paraId="0DB69018" w14:textId="23534A93" w:rsidR="002C627E" w:rsidRDefault="006F2203" w:rsidP="009B352F">
      <w:pPr>
        <w:pStyle w:val="NoSpacing"/>
        <w:ind w:firstLine="720"/>
      </w:pPr>
      <w:r>
        <w:t>Third</w:t>
      </w:r>
      <w:r w:rsidR="002C627E">
        <w:t xml:space="preserve">, </w:t>
      </w:r>
      <w:r w:rsidR="00E57264">
        <w:t xml:space="preserve">as sellers of </w:t>
      </w:r>
      <w:r w:rsidR="003616B0">
        <w:t xml:space="preserve">tobacco products, convenience retailers collect and remit federal, </w:t>
      </w:r>
      <w:proofErr w:type="gramStart"/>
      <w:r w:rsidR="003616B0">
        <w:t>state</w:t>
      </w:r>
      <w:proofErr w:type="gramEnd"/>
      <w:r w:rsidR="003616B0">
        <w:t xml:space="preserve"> and local taxes. </w:t>
      </w:r>
      <w:r w:rsidR="009B352F">
        <w:t>This is a key part of being a tobacco retailer and</w:t>
      </w:r>
      <w:r w:rsidR="00151CDE">
        <w:t xml:space="preserve"> we have long valued</w:t>
      </w:r>
      <w:r w:rsidR="009B352F">
        <w:t xml:space="preserve"> our partnership with the government </w:t>
      </w:r>
      <w:r w:rsidR="00461E7A">
        <w:t>as revenue collectors</w:t>
      </w:r>
      <w:r w:rsidR="00151CDE">
        <w:t xml:space="preserve">. </w:t>
      </w:r>
      <w:r w:rsidR="009B352F">
        <w:t xml:space="preserve">Illicit sellers, on the other hand, </w:t>
      </w:r>
      <w:r w:rsidR="002D2E99">
        <w:t xml:space="preserve">don’t collect taxes. </w:t>
      </w:r>
      <w:r w:rsidR="0098044C">
        <w:t>They operate completely outside of the law.</w:t>
      </w:r>
      <w:r w:rsidR="009B352F">
        <w:t xml:space="preserve"> </w:t>
      </w:r>
    </w:p>
    <w:p w14:paraId="3BB18948" w14:textId="24EC694C" w:rsidR="006F2203" w:rsidRDefault="006F2203" w:rsidP="009B352F">
      <w:pPr>
        <w:pStyle w:val="NoSpacing"/>
        <w:ind w:firstLine="720"/>
      </w:pPr>
    </w:p>
    <w:p w14:paraId="1C904FCB" w14:textId="1566457A" w:rsidR="006F2203" w:rsidRDefault="006F2203" w:rsidP="009B352F">
      <w:pPr>
        <w:pStyle w:val="NoSpacing"/>
        <w:ind w:firstLine="720"/>
      </w:pPr>
      <w:r>
        <w:t xml:space="preserve">Fourth, a regulation that causes legal retailers to lose sales to illegal sellers causes economic burdens that are not justified. These regulations do not seem to account for those losses, in particular the losses of sales of non-tobacco items that are purchased when people buy cigarettes or cigars. Moving </w:t>
      </w:r>
      <w:proofErr w:type="gramStart"/>
      <w:r>
        <w:t>a large number of</w:t>
      </w:r>
      <w:proofErr w:type="gramEnd"/>
      <w:r>
        <w:t xml:space="preserve"> sales to illegal sources hurts my business without helping anyone.</w:t>
      </w:r>
    </w:p>
    <w:p w14:paraId="4645516E" w14:textId="6C51C785" w:rsidR="002C627E" w:rsidRDefault="002C627E" w:rsidP="002C627E">
      <w:pPr>
        <w:pStyle w:val="NoSpacing"/>
        <w:ind w:firstLine="720"/>
      </w:pPr>
    </w:p>
    <w:p w14:paraId="2BECE625" w14:textId="3691BC49" w:rsidR="002C627E" w:rsidRPr="002C627E" w:rsidRDefault="0097618B" w:rsidP="00491F6F">
      <w:pPr>
        <w:pStyle w:val="NoSpacing"/>
        <w:ind w:firstLine="720"/>
      </w:pPr>
      <w:r>
        <w:t xml:space="preserve">In closing, I urge you to not move forward with </w:t>
      </w:r>
      <w:r w:rsidR="00870FC3">
        <w:t xml:space="preserve">the proposed bans on menthol cigarettes and flavored cigars </w:t>
      </w:r>
      <w:r w:rsidR="006F4EE2">
        <w:t xml:space="preserve">because </w:t>
      </w:r>
      <w:r w:rsidR="00F83AFA">
        <w:t xml:space="preserve">illicit sellers </w:t>
      </w:r>
      <w:r w:rsidR="006F4EE2">
        <w:t xml:space="preserve">pose a much greater threat </w:t>
      </w:r>
      <w:r w:rsidR="00491F6F">
        <w:t xml:space="preserve">to our customers and our communities.  </w:t>
      </w:r>
      <w:r w:rsidR="002C627E" w:rsidRPr="002C627E">
        <w:t>Thank you for considering my views on this important topic.</w:t>
      </w:r>
    </w:p>
    <w:p w14:paraId="3A45E02D" w14:textId="77777777" w:rsidR="002C627E" w:rsidRPr="002C627E" w:rsidRDefault="002C627E" w:rsidP="002C627E">
      <w:pPr>
        <w:pStyle w:val="NoSpacing"/>
      </w:pPr>
    </w:p>
    <w:p w14:paraId="25B5E3CF" w14:textId="77777777" w:rsidR="002C627E" w:rsidRPr="002C627E" w:rsidRDefault="002C627E" w:rsidP="002C627E">
      <w:pPr>
        <w:pStyle w:val="NoSpacing"/>
      </w:pPr>
      <w:r w:rsidRPr="002C627E">
        <w:tab/>
      </w:r>
      <w:r w:rsidRPr="002C627E">
        <w:tab/>
      </w:r>
      <w:r w:rsidRPr="002C627E">
        <w:tab/>
      </w:r>
      <w:r w:rsidRPr="002C627E">
        <w:tab/>
      </w:r>
      <w:r w:rsidRPr="002C627E">
        <w:tab/>
        <w:t>Sincerely,</w:t>
      </w:r>
    </w:p>
    <w:p w14:paraId="571D0357" w14:textId="16D45C58" w:rsidR="003637B5" w:rsidRPr="002C627E" w:rsidRDefault="003637B5" w:rsidP="002C627E"/>
    <w:sectPr w:rsidR="003637B5" w:rsidRPr="002C62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ABAF" w14:textId="77777777" w:rsidR="00FE521F" w:rsidRDefault="00FE521F" w:rsidP="004D3B68">
      <w:pPr>
        <w:spacing w:after="0" w:line="240" w:lineRule="auto"/>
      </w:pPr>
      <w:r>
        <w:separator/>
      </w:r>
    </w:p>
  </w:endnote>
  <w:endnote w:type="continuationSeparator" w:id="0">
    <w:p w14:paraId="336A7CA5" w14:textId="77777777" w:rsidR="00FE521F" w:rsidRDefault="00FE521F" w:rsidP="004D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99FA" w14:textId="77777777" w:rsidR="00FE521F" w:rsidRDefault="00FE521F" w:rsidP="004D3B68">
      <w:pPr>
        <w:spacing w:after="0" w:line="240" w:lineRule="auto"/>
      </w:pPr>
      <w:r>
        <w:separator/>
      </w:r>
    </w:p>
  </w:footnote>
  <w:footnote w:type="continuationSeparator" w:id="0">
    <w:p w14:paraId="03DB245A" w14:textId="77777777" w:rsidR="00FE521F" w:rsidRDefault="00FE521F" w:rsidP="004D3B68">
      <w:pPr>
        <w:spacing w:after="0" w:line="240" w:lineRule="auto"/>
      </w:pPr>
      <w:r>
        <w:continuationSeparator/>
      </w:r>
    </w:p>
  </w:footnote>
  <w:footnote w:id="1">
    <w:p w14:paraId="3FE77CF5" w14:textId="7DFDC50B" w:rsidR="004D3B68" w:rsidRDefault="004D3B68">
      <w:pPr>
        <w:pStyle w:val="FootnoteText"/>
      </w:pPr>
      <w:r>
        <w:rPr>
          <w:rStyle w:val="FootnoteReference"/>
        </w:rPr>
        <w:footnoteRef/>
      </w:r>
      <w:r>
        <w:t xml:space="preserve"> </w:t>
      </w:r>
      <w:r>
        <w:rPr>
          <w:noProof/>
        </w:rPr>
        <w:t>(Bureau of Alcohol, Tobacco, Firearms and Explosives,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3FD"/>
    <w:multiLevelType w:val="hybridMultilevel"/>
    <w:tmpl w:val="EBE665FC"/>
    <w:lvl w:ilvl="0" w:tplc="3892BA8E">
      <w:start w:val="56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F1330"/>
    <w:multiLevelType w:val="hybridMultilevel"/>
    <w:tmpl w:val="76BA4E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43"/>
    <w:rsid w:val="000301D9"/>
    <w:rsid w:val="00062D90"/>
    <w:rsid w:val="00091C04"/>
    <w:rsid w:val="000E0461"/>
    <w:rsid w:val="00151CDE"/>
    <w:rsid w:val="00156E0F"/>
    <w:rsid w:val="001C58F9"/>
    <w:rsid w:val="002C627E"/>
    <w:rsid w:val="002D2E99"/>
    <w:rsid w:val="003616B0"/>
    <w:rsid w:val="003637B5"/>
    <w:rsid w:val="003776DA"/>
    <w:rsid w:val="00387EBD"/>
    <w:rsid w:val="00461E7A"/>
    <w:rsid w:val="00472843"/>
    <w:rsid w:val="00491F6F"/>
    <w:rsid w:val="004A7EC8"/>
    <w:rsid w:val="004D3B68"/>
    <w:rsid w:val="00561BF3"/>
    <w:rsid w:val="006221E8"/>
    <w:rsid w:val="006340EE"/>
    <w:rsid w:val="0065476C"/>
    <w:rsid w:val="00672078"/>
    <w:rsid w:val="006D4866"/>
    <w:rsid w:val="006F2203"/>
    <w:rsid w:val="006F4EE2"/>
    <w:rsid w:val="00870FC3"/>
    <w:rsid w:val="008A65D6"/>
    <w:rsid w:val="009355BA"/>
    <w:rsid w:val="0097618B"/>
    <w:rsid w:val="0098044C"/>
    <w:rsid w:val="009A604D"/>
    <w:rsid w:val="009B352F"/>
    <w:rsid w:val="009B717A"/>
    <w:rsid w:val="00A30C8F"/>
    <w:rsid w:val="00AD3137"/>
    <w:rsid w:val="00B87FF3"/>
    <w:rsid w:val="00BC3412"/>
    <w:rsid w:val="00C44CAB"/>
    <w:rsid w:val="00D015B5"/>
    <w:rsid w:val="00D744D5"/>
    <w:rsid w:val="00DC49C6"/>
    <w:rsid w:val="00E05AAE"/>
    <w:rsid w:val="00E57264"/>
    <w:rsid w:val="00F34726"/>
    <w:rsid w:val="00F452FB"/>
    <w:rsid w:val="00F83AFA"/>
    <w:rsid w:val="00FA2EB0"/>
    <w:rsid w:val="00FB6984"/>
    <w:rsid w:val="00FE521F"/>
    <w:rsid w:val="00FE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32D7"/>
  <w15:chartTrackingRefBased/>
  <w15:docId w15:val="{4480CB61-AB59-4F1B-9FB9-FFC1FD06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01D9"/>
    <w:rPr>
      <w:sz w:val="16"/>
      <w:szCs w:val="16"/>
    </w:rPr>
  </w:style>
  <w:style w:type="paragraph" w:styleId="CommentText">
    <w:name w:val="annotation text"/>
    <w:basedOn w:val="Normal"/>
    <w:link w:val="CommentTextChar"/>
    <w:uiPriority w:val="99"/>
    <w:semiHidden/>
    <w:unhideWhenUsed/>
    <w:rsid w:val="000301D9"/>
    <w:pPr>
      <w:spacing w:line="240" w:lineRule="auto"/>
    </w:pPr>
    <w:rPr>
      <w:sz w:val="20"/>
      <w:szCs w:val="20"/>
    </w:rPr>
  </w:style>
  <w:style w:type="character" w:customStyle="1" w:styleId="CommentTextChar">
    <w:name w:val="Comment Text Char"/>
    <w:basedOn w:val="DefaultParagraphFont"/>
    <w:link w:val="CommentText"/>
    <w:uiPriority w:val="99"/>
    <w:semiHidden/>
    <w:rsid w:val="000301D9"/>
    <w:rPr>
      <w:sz w:val="20"/>
      <w:szCs w:val="20"/>
    </w:rPr>
  </w:style>
  <w:style w:type="paragraph" w:styleId="CommentSubject">
    <w:name w:val="annotation subject"/>
    <w:basedOn w:val="CommentText"/>
    <w:next w:val="CommentText"/>
    <w:link w:val="CommentSubjectChar"/>
    <w:uiPriority w:val="99"/>
    <w:semiHidden/>
    <w:unhideWhenUsed/>
    <w:rsid w:val="000301D9"/>
    <w:rPr>
      <w:b/>
      <w:bCs/>
    </w:rPr>
  </w:style>
  <w:style w:type="character" w:customStyle="1" w:styleId="CommentSubjectChar">
    <w:name w:val="Comment Subject Char"/>
    <w:basedOn w:val="CommentTextChar"/>
    <w:link w:val="CommentSubject"/>
    <w:uiPriority w:val="99"/>
    <w:semiHidden/>
    <w:rsid w:val="000301D9"/>
    <w:rPr>
      <w:b/>
      <w:bCs/>
      <w:sz w:val="20"/>
      <w:szCs w:val="20"/>
    </w:rPr>
  </w:style>
  <w:style w:type="paragraph" w:styleId="BalloonText">
    <w:name w:val="Balloon Text"/>
    <w:basedOn w:val="Normal"/>
    <w:link w:val="BalloonTextChar"/>
    <w:uiPriority w:val="99"/>
    <w:semiHidden/>
    <w:unhideWhenUsed/>
    <w:rsid w:val="00030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1D9"/>
    <w:rPr>
      <w:rFonts w:ascii="Segoe UI" w:hAnsi="Segoe UI" w:cs="Segoe UI"/>
      <w:sz w:val="18"/>
      <w:szCs w:val="18"/>
    </w:rPr>
  </w:style>
  <w:style w:type="paragraph" w:styleId="NoSpacing">
    <w:name w:val="No Spacing"/>
    <w:uiPriority w:val="1"/>
    <w:qFormat/>
    <w:rsid w:val="002C627E"/>
    <w:pPr>
      <w:spacing w:after="0" w:line="240" w:lineRule="auto"/>
    </w:pPr>
  </w:style>
  <w:style w:type="paragraph" w:styleId="ListParagraph">
    <w:name w:val="List Paragraph"/>
    <w:basedOn w:val="Normal"/>
    <w:uiPriority w:val="34"/>
    <w:qFormat/>
    <w:rsid w:val="002C627E"/>
    <w:pPr>
      <w:spacing w:after="200" w:line="276" w:lineRule="auto"/>
      <w:ind w:left="720"/>
      <w:contextualSpacing/>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D3B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B68"/>
    <w:rPr>
      <w:sz w:val="20"/>
      <w:szCs w:val="20"/>
    </w:rPr>
  </w:style>
  <w:style w:type="character" w:styleId="FootnoteReference">
    <w:name w:val="footnote reference"/>
    <w:basedOn w:val="DefaultParagraphFont"/>
    <w:uiPriority w:val="99"/>
    <w:semiHidden/>
    <w:unhideWhenUsed/>
    <w:rsid w:val="004D3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84724">
      <w:bodyDiv w:val="1"/>
      <w:marLeft w:val="0"/>
      <w:marRight w:val="0"/>
      <w:marTop w:val="0"/>
      <w:marBottom w:val="0"/>
      <w:divBdr>
        <w:top w:val="none" w:sz="0" w:space="0" w:color="auto"/>
        <w:left w:val="none" w:sz="0" w:space="0" w:color="auto"/>
        <w:bottom w:val="none" w:sz="0" w:space="0" w:color="auto"/>
        <w:right w:val="none" w:sz="0" w:space="0" w:color="auto"/>
      </w:divBdr>
    </w:div>
    <w:div w:id="100127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Bur18</b:Tag>
    <b:SourceType>DocumentFromInternetSite</b:SourceType>
    <b:Guid>{5E3EC398-5ECD-4263-8769-416504A4BD5C}</b:Guid>
    <b:Author>
      <b:Author>
        <b:Corporate>Bureau of Alcohol, Tobacco, Firearms and Explosives</b:Corporate>
      </b:Author>
    </b:Author>
    <b:Title>Fact Sheet - Tobacco Enforcement</b:Title>
    <b:Year>2018</b:Year>
    <b:Month>May</b:Month>
    <b:URL>https://www.atf.gov/resource-center/fact-sheet/fact-sheet-tobacco-enforcement</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6C61D0A0512DD48B20C7860FCA99643" ma:contentTypeVersion="13" ma:contentTypeDescription="Create a new document." ma:contentTypeScope="" ma:versionID="541ac9be2d9716bf513fa9c427e2f1f0">
  <xsd:schema xmlns:xsd="http://www.w3.org/2001/XMLSchema" xmlns:xs="http://www.w3.org/2001/XMLSchema" xmlns:p="http://schemas.microsoft.com/office/2006/metadata/properties" xmlns:ns3="3b501834-b7d3-4ad0-9487-5fc8213dc7a1" xmlns:ns4="2f6848bd-4e12-4ed6-af35-016d257c57c7" targetNamespace="http://schemas.microsoft.com/office/2006/metadata/properties" ma:root="true" ma:fieldsID="d334d341e09676e289b487a4dc1d62e3" ns3:_="" ns4:_="">
    <xsd:import namespace="3b501834-b7d3-4ad0-9487-5fc8213dc7a1"/>
    <xsd:import namespace="2f6848bd-4e12-4ed6-af35-016d257c57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01834-b7d3-4ad0-9487-5fc8213dc7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848bd-4e12-4ed6-af35-016d257c57c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4E943-C025-4FE5-BA0D-1E50FBF18375}">
  <ds:schemaRefs>
    <ds:schemaRef ds:uri="http://schemas.openxmlformats.org/officeDocument/2006/bibliography"/>
  </ds:schemaRefs>
</ds:datastoreItem>
</file>

<file path=customXml/itemProps2.xml><?xml version="1.0" encoding="utf-8"?>
<ds:datastoreItem xmlns:ds="http://schemas.openxmlformats.org/officeDocument/2006/customXml" ds:itemID="{CCB7593B-3A71-4F34-9CF9-8D9C1B7E3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01834-b7d3-4ad0-9487-5fc8213dc7a1"/>
    <ds:schemaRef ds:uri="2f6848bd-4e12-4ed6-af35-016d257c5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1F854-2405-486C-AE45-430962377B82}">
  <ds:schemaRefs>
    <ds:schemaRef ds:uri="http://schemas.microsoft.com/sharepoint/v3/contenttype/forms"/>
  </ds:schemaRefs>
</ds:datastoreItem>
</file>

<file path=customXml/itemProps4.xml><?xml version="1.0" encoding="utf-8"?>
<ds:datastoreItem xmlns:ds="http://schemas.openxmlformats.org/officeDocument/2006/customXml" ds:itemID="{B3AC5539-A6A0-4AC3-BD0A-A59CE7F8BD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Kantor</dc:creator>
  <cp:keywords/>
  <dc:description/>
  <cp:lastModifiedBy>Margaret Hardin</cp:lastModifiedBy>
  <cp:revision>3</cp:revision>
  <dcterms:created xsi:type="dcterms:W3CDTF">2022-05-20T14:30:00Z</dcterms:created>
  <dcterms:modified xsi:type="dcterms:W3CDTF">2022-05-20T16:47:00Z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0x01010006C61D0A0512DD48B20C7860FCA99643</vt:lpwstr>
  </property>
</Properties>
</file>